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A7" w:rsidRDefault="001B2EA7" w:rsidP="001B2EA7">
      <w:pPr>
        <w:rPr>
          <w:rFonts w:ascii="Times New Roman" w:hAnsi="Times New Roman" w:cs="Times New Roman"/>
          <w:b/>
          <w:sz w:val="28"/>
          <w:szCs w:val="28"/>
        </w:rPr>
      </w:pPr>
      <w:r>
        <w:rPr>
          <w:rFonts w:ascii="Times New Roman" w:hAnsi="Times New Roman" w:cs="Times New Roman"/>
          <w:b/>
          <w:sz w:val="28"/>
          <w:szCs w:val="28"/>
        </w:rPr>
        <w:t xml:space="preserve">                                    ПОЯСНИТЕЛЬНАЯ ЗАПИСКА</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программа </w:t>
      </w:r>
      <w:proofErr w:type="gramStart"/>
      <w:r>
        <w:rPr>
          <w:rFonts w:ascii="Times New Roman" w:hAnsi="Times New Roman" w:cs="Times New Roman"/>
          <w:sz w:val="28"/>
          <w:szCs w:val="28"/>
        </w:rPr>
        <w:t>обучения по профессии</w:t>
      </w:r>
      <w:proofErr w:type="gramEnd"/>
      <w:r>
        <w:rPr>
          <w:rFonts w:ascii="Times New Roman" w:hAnsi="Times New Roman" w:cs="Times New Roman"/>
          <w:sz w:val="28"/>
          <w:szCs w:val="28"/>
        </w:rPr>
        <w:t xml:space="preserve">  «столяр строительный, плотник, паркетчик» представляет комплект документов, разработанных и утвержденных образовательным учреждением с учетом потребностей регионального рынка труда, требований Федеральных органов власти и соответствующих отраслевых требований, на основе требований профессиональных характеристик по профессии для 1-2 разрядов с учетом профессиональных стандартов на профессию.</w:t>
      </w:r>
      <w:r>
        <w:rPr>
          <w:rFonts w:ascii="Times New Roman" w:hAnsi="Times New Roman" w:cs="Times New Roman"/>
          <w:sz w:val="28"/>
          <w:szCs w:val="28"/>
        </w:rPr>
        <w:tab/>
      </w:r>
      <w:r>
        <w:rPr>
          <w:rFonts w:ascii="Times New Roman" w:hAnsi="Times New Roman" w:cs="Times New Roman"/>
          <w:sz w:val="28"/>
          <w:szCs w:val="28"/>
        </w:rPr>
        <w:tab/>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подростков с нарушениями в умственном и физическом развитии.</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психофизического развития лиц с ограниченной  возможностью здоровья поступающих на обучение  профессии «столяр строительный, плотник, паркетчи</w:t>
      </w:r>
      <w:r w:rsidR="0098728F">
        <w:rPr>
          <w:rFonts w:ascii="Times New Roman" w:hAnsi="Times New Roman" w:cs="Times New Roman"/>
          <w:sz w:val="28"/>
          <w:szCs w:val="28"/>
        </w:rPr>
        <w:t>к</w:t>
      </w:r>
      <w:r>
        <w:rPr>
          <w:rFonts w:ascii="Times New Roman" w:hAnsi="Times New Roman" w:cs="Times New Roman"/>
          <w:sz w:val="28"/>
          <w:szCs w:val="28"/>
        </w:rPr>
        <w:t xml:space="preserve">»   проявляются в основной характеристике  учебно-познавательной деятельности. </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внимания весьма низок,  внимание рассеянное. Восприятие и 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 представляют  виды письменной деятельности под диктовку, им легче переписывать. </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дополнением к практическим и наглядным методам. В результате формируется трудовой стереотип, который способствует успешной врабатываемости.</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именно она создает основу для реализации принципа равных возможностей.</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программ регламентирует цели, ожидаемые результаты, содержание, условия реализации образовательного процесса и включает в себя: учебный план, программы учебных дисциплин гуманитарного, общепрофессионального,  профессионального циклов.</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Нормативно-правовую базу составляют:</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Федеральные законы Российской Федерации:</w:t>
      </w:r>
    </w:p>
    <w:p w:rsidR="001B2EA7" w:rsidRDefault="001B2EA7" w:rsidP="0098728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 образовании в Российской Федерации» от 29 декабря 2012 г.       № 273-ФЗ;</w:t>
      </w:r>
    </w:p>
    <w:p w:rsidR="001B2EA7" w:rsidRDefault="001B2EA7" w:rsidP="0098728F">
      <w:pPr>
        <w:pStyle w:val="ConsPlusTitle"/>
        <w:numPr>
          <w:ilvl w:val="0"/>
          <w:numId w:val="1"/>
        </w:numPr>
        <w:ind w:left="0" w:firstLine="709"/>
        <w:jc w:val="both"/>
        <w:rPr>
          <w:b w:val="0"/>
          <w:bCs w:val="0"/>
          <w:sz w:val="28"/>
          <w:szCs w:val="28"/>
        </w:rPr>
      </w:pPr>
      <w:r>
        <w:rPr>
          <w:b w:val="0"/>
          <w:bCs w:val="0"/>
          <w:sz w:val="28"/>
          <w:szCs w:val="28"/>
        </w:rPr>
        <w:t>Приказ Министерства образования и науки Российской Федерации от 18апреля 2013г. № 292 «Об утверждении Порядка организации и осуществления образовательной деятельности по основным программам профессионального обучения»</w:t>
      </w:r>
    </w:p>
    <w:p w:rsidR="001B2EA7" w:rsidRDefault="001B2EA7" w:rsidP="0098728F">
      <w:pPr>
        <w:pStyle w:val="ConsPlusTitle"/>
        <w:numPr>
          <w:ilvl w:val="0"/>
          <w:numId w:val="1"/>
        </w:numPr>
        <w:ind w:left="0" w:firstLine="709"/>
        <w:jc w:val="both"/>
        <w:rPr>
          <w:b w:val="0"/>
          <w:bCs w:val="0"/>
          <w:sz w:val="28"/>
          <w:szCs w:val="28"/>
        </w:rPr>
      </w:pPr>
      <w:r>
        <w:rPr>
          <w:b w:val="0"/>
          <w:bCs w:val="0"/>
          <w:sz w:val="28"/>
          <w:szCs w:val="28"/>
        </w:rPr>
        <w:t>Приказ Министерства образования и науки Российской Федерации от 14 июня 2013 г. № 464«Об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(разд. 3)</w:t>
      </w:r>
    </w:p>
    <w:p w:rsidR="001B2EA7" w:rsidRDefault="001B2EA7" w:rsidP="0098728F">
      <w:pPr>
        <w:pStyle w:val="ConsPlusTitle"/>
        <w:numPr>
          <w:ilvl w:val="0"/>
          <w:numId w:val="1"/>
        </w:numPr>
        <w:ind w:left="0" w:firstLine="709"/>
        <w:jc w:val="both"/>
        <w:rPr>
          <w:b w:val="0"/>
          <w:bCs w:val="0"/>
          <w:sz w:val="28"/>
          <w:szCs w:val="28"/>
        </w:rPr>
      </w:pPr>
      <w:r>
        <w:rPr>
          <w:b w:val="0"/>
          <w:bCs w:val="0"/>
          <w:sz w:val="28"/>
          <w:szCs w:val="28"/>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образовательным - программам начального, основного общего и среднего общего образования»</w:t>
      </w:r>
    </w:p>
    <w:p w:rsidR="001B2EA7" w:rsidRDefault="001B2EA7" w:rsidP="0098728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(Департамент </w:t>
      </w:r>
      <w:proofErr w:type="spellStart"/>
      <w:r>
        <w:rPr>
          <w:rFonts w:ascii="Times New Roman" w:hAnsi="Times New Roman" w:cs="Times New Roman"/>
          <w:sz w:val="28"/>
          <w:szCs w:val="28"/>
        </w:rPr>
        <w:t>Госполитики</w:t>
      </w:r>
      <w:proofErr w:type="spellEnd"/>
      <w:r>
        <w:rPr>
          <w:rFonts w:ascii="Times New Roman" w:hAnsi="Times New Roman" w:cs="Times New Roman"/>
          <w:sz w:val="28"/>
          <w:szCs w:val="28"/>
        </w:rPr>
        <w:t xml:space="preserve"> в сфере подготовки рабочих кадров и ДПО) от 18.03.2014г. № 06-281 «Требования к организации образовательной деятельности для ЛОВЗ в профессиональной образовательной организации»</w:t>
      </w:r>
    </w:p>
    <w:p w:rsidR="001B2EA7" w:rsidRDefault="001B2EA7" w:rsidP="0098728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Квалификационных характеристик Единого  тарифно-квалификационного справочника.</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программа профессионального обучения предназначена для обучающихся лиц с ограниченными возможностями здоровья (выпускников коррекционной школы </w:t>
      </w:r>
      <w:r>
        <w:rPr>
          <w:rFonts w:ascii="Times New Roman" w:hAnsi="Times New Roman" w:cs="Times New Roman"/>
          <w:sz w:val="28"/>
          <w:szCs w:val="28"/>
          <w:lang w:val="en-US"/>
        </w:rPr>
        <w:t>VIII</w:t>
      </w:r>
      <w:r>
        <w:rPr>
          <w:rFonts w:ascii="Times New Roman" w:hAnsi="Times New Roman" w:cs="Times New Roman"/>
          <w:sz w:val="28"/>
          <w:szCs w:val="28"/>
        </w:rPr>
        <w:t xml:space="preserve"> вида)</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комплект учебной документации по профессии: «столяр строительный, плотник,  паркетчик» включает:</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-профессиональную характеристику;</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1B2EA7" w:rsidRDefault="001B2EA7" w:rsidP="0098728F">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-тематические планы и программы производственного обучения и предметов общепрофессионального и профессиональных циклов.</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программу включен реабилитационный курс, необходимость которого обусловлена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w:t>
      </w:r>
      <w:proofErr w:type="gramEnd"/>
      <w:r>
        <w:rPr>
          <w:rFonts w:ascii="Times New Roman" w:hAnsi="Times New Roman" w:cs="Times New Roman"/>
          <w:sz w:val="28"/>
          <w:szCs w:val="28"/>
        </w:rPr>
        <w:t xml:space="preserve"> характеристикой лиц с ограниченными возможностями здоровья.</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Интеллектуальная деятельность у лиц с ОВЗ имеет следующие специфические особенности: неустойчивость и плохая переключаемость внимания; нарушение памяти; замедленный темп умственной работоспособности, сенсомоторных реакций и скорости протекания психических процессов; нарушение способности к обобщению, анализу, синтезу, установлению причины и следствия, связей и отношений; расстройство аналитико-синтетической деятельности. К недостаткам  необходимо причислить их неспособность к действиям со сложной последовательностью исполнения, где элементы задания не регламентированы. Нарушение абстрактного мышления – характерный признак умственной отсталости.  В результате возможностей обучающихся </w:t>
      </w:r>
      <w:r>
        <w:rPr>
          <w:rFonts w:ascii="Times New Roman" w:hAnsi="Times New Roman" w:cs="Times New Roman"/>
          <w:sz w:val="28"/>
          <w:szCs w:val="28"/>
        </w:rPr>
        <w:lastRenderedPageBreak/>
        <w:t>теоретические предметы ими усваиваются труднее, а процессы практической деятельности относительно устойчивы и при оптимальной нагрузке компенсируют умственную недостаточность. В учебном плане включены предметы обязательного обучения (раздел А), в следующем порядке:</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-общеобразовательная подготовка;</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-профессиональная подготовка;</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-реабилитационный курс;</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-консультации, экзамен.</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обучения рассчитана на подготовку обучающихся в течение 1 года 10 месяцев без получения среднего общего  образования.</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характеристика отражает содержательные параметры профессиональной деятельности: её основные виды, а также их теоретические основы.</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предмета «технология» разработана с опережением тем производственного обучения. Содержание программы выражено через учебные элементы, в которых заложены объекты, процессы, методы действия.</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является обязательным разделом образовательной программы и подразделяется на производственное обучение в условиях мастерских и производственную практику в условиях производства соответствующего профилю обучения.</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Виды и </w:t>
      </w:r>
      <w:proofErr w:type="gramStart"/>
      <w:r>
        <w:rPr>
          <w:rFonts w:ascii="Times New Roman" w:hAnsi="Times New Roman" w:cs="Times New Roman"/>
          <w:sz w:val="28"/>
          <w:szCs w:val="28"/>
        </w:rPr>
        <w:t>формы промежуточной аттестации, включенные в учебный план  соответствуют</w:t>
      </w:r>
      <w:proofErr w:type="gramEnd"/>
      <w:r>
        <w:rPr>
          <w:rFonts w:ascii="Times New Roman" w:hAnsi="Times New Roman" w:cs="Times New Roman"/>
          <w:sz w:val="28"/>
          <w:szCs w:val="28"/>
        </w:rPr>
        <w:t xml:space="preserve"> общим требованиям. Государственная итоговая аттестация включает  защиту письменной экзаменационной выпускной работы.</w:t>
      </w:r>
    </w:p>
    <w:p w:rsidR="001B2EA7" w:rsidRDefault="001B2EA7" w:rsidP="00987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завершении обучения выдается свидетельство о профессиональной подготовке.</w:t>
      </w:r>
    </w:p>
    <w:p w:rsidR="002E30DB" w:rsidRPr="001B2EA7" w:rsidRDefault="002E30DB" w:rsidP="0098728F">
      <w:pPr>
        <w:spacing w:after="0" w:line="240" w:lineRule="auto"/>
        <w:ind w:firstLine="709"/>
        <w:jc w:val="both"/>
        <w:rPr>
          <w:rFonts w:ascii="Times New Roman" w:hAnsi="Times New Roman" w:cs="Times New Roman"/>
          <w:sz w:val="28"/>
          <w:szCs w:val="28"/>
        </w:rPr>
      </w:pPr>
    </w:p>
    <w:sectPr w:rsidR="002E30DB" w:rsidRPr="001B2EA7" w:rsidSect="00C34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596A"/>
    <w:multiLevelType w:val="hybridMultilevel"/>
    <w:tmpl w:val="CA583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BCE"/>
    <w:rsid w:val="001B2EA7"/>
    <w:rsid w:val="002E30DB"/>
    <w:rsid w:val="0098728F"/>
    <w:rsid w:val="00C34737"/>
    <w:rsid w:val="00FD3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A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EA7"/>
    <w:pPr>
      <w:ind w:left="720"/>
      <w:contextualSpacing/>
    </w:pPr>
  </w:style>
  <w:style w:type="paragraph" w:customStyle="1" w:styleId="ConsPlusTitle">
    <w:name w:val="ConsPlusTitle"/>
    <w:rsid w:val="001B2EA7"/>
    <w:pPr>
      <w:widowControl w:val="0"/>
      <w:suppressAutoHyphens/>
      <w:spacing w:after="0" w:line="240" w:lineRule="auto"/>
    </w:pPr>
    <w:rPr>
      <w:rFonts w:ascii="Times New Roman" w:eastAsia="Times New Roman" w:hAnsi="Times New Roman" w:cs="Times New Roman"/>
      <w:b/>
      <w:bCs/>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257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5</cp:revision>
  <dcterms:created xsi:type="dcterms:W3CDTF">2016-10-26T04:51:00Z</dcterms:created>
  <dcterms:modified xsi:type="dcterms:W3CDTF">2017-10-13T23:21:00Z</dcterms:modified>
</cp:coreProperties>
</file>